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450" w:rsidRDefault="00602450" w:rsidP="00602450">
      <w:pPr>
        <w:pStyle w:val="1"/>
      </w:pPr>
      <w:r>
        <w:t>(619-31-8)3-硝基-N,N-二甲基苯胺的理化及危险特性表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4025"/>
        <w:gridCol w:w="2474"/>
        <w:gridCol w:w="2182"/>
      </w:tblGrid>
      <w:tr w:rsidR="0060245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标</w:t>
            </w:r>
          </w:p>
          <w:p w:rsidR="00602450" w:rsidRDefault="00602450" w:rsidP="0090435F">
            <w:pPr>
              <w:spacing w:line="284" w:lineRule="exact"/>
              <w:rPr>
                <w:rFonts w:ascii="宋体" w:hAnsi="宋体"/>
              </w:rPr>
            </w:pPr>
            <w:r>
              <w:rPr>
                <w:rFonts w:ascii="宋体" w:hAnsi="宋体" w:hint="eastAsia"/>
              </w:rPr>
              <w:t>识</w:t>
            </w: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中文名：3-硝基-N,N-二甲基苯胺；</w:t>
            </w:r>
          </w:p>
          <w:p w:rsidR="00602450" w:rsidRDefault="00602450" w:rsidP="0090435F">
            <w:pPr>
              <w:spacing w:line="284" w:lineRule="exact"/>
              <w:ind w:firstLineChars="400" w:firstLine="840"/>
              <w:rPr>
                <w:rFonts w:ascii="宋体" w:hAnsi="宋体"/>
              </w:rPr>
            </w:pPr>
            <w:r>
              <w:rPr>
                <w:rFonts w:ascii="宋体" w:hAnsi="宋体" w:hint="eastAsia"/>
              </w:rPr>
              <w:t>N,N-二甲基间硝基苯胺</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英文名：3-nitro-N,N-dimethylaniline ；</w:t>
            </w:r>
          </w:p>
          <w:p w:rsidR="00602450" w:rsidRDefault="00602450" w:rsidP="0090435F">
            <w:pPr>
              <w:spacing w:line="284" w:lineRule="exact"/>
              <w:ind w:firstLineChars="400" w:firstLine="840"/>
              <w:rPr>
                <w:rFonts w:ascii="宋体" w:hAnsi="宋体"/>
              </w:rPr>
            </w:pPr>
            <w:r>
              <w:rPr>
                <w:rFonts w:ascii="宋体" w:hAnsi="宋体" w:hint="eastAsia"/>
              </w:rPr>
              <w:t>N,N-dimethyl-m-nitroaniline </w:t>
            </w:r>
          </w:p>
        </w:tc>
      </w:tr>
      <w:tr w:rsidR="00602450" w:rsidTr="0090435F">
        <w:trPr>
          <w:cantSplit/>
          <w:jc w:val="center"/>
        </w:trPr>
        <w:tc>
          <w:tcPr>
            <w:tcW w:w="493" w:type="dxa"/>
            <w:vMerge/>
            <w:tcBorders>
              <w:left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10</w:t>
            </w:r>
            <w:r>
              <w:rPr>
                <w:rFonts w:ascii="宋体" w:hAnsi="宋体" w:hint="eastAsia"/>
                <w:szCs w:val="18"/>
              </w:rPr>
              <w:t>N</w:t>
            </w:r>
            <w:r>
              <w:rPr>
                <w:rFonts w:ascii="宋体" w:hAnsi="宋体" w:hint="eastAsia"/>
                <w:szCs w:val="18"/>
                <w:vertAlign w:val="subscript"/>
              </w:rPr>
              <w:t>2</w:t>
            </w:r>
            <w:r>
              <w:rPr>
                <w:rFonts w:ascii="宋体" w:hAnsi="宋体" w:hint="eastAsia"/>
                <w:szCs w:val="18"/>
              </w:rPr>
              <w:t>O</w:t>
            </w:r>
            <w:r>
              <w:rPr>
                <w:rFonts w:ascii="宋体" w:hAnsi="宋体" w:hint="eastAsia"/>
                <w:szCs w:val="18"/>
                <w:vertAlign w:val="subscript"/>
              </w:rPr>
              <w:t>2</w:t>
            </w:r>
          </w:p>
        </w:tc>
        <w:tc>
          <w:tcPr>
            <w:tcW w:w="2474"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分子量：166.18</w:t>
            </w:r>
          </w:p>
        </w:tc>
        <w:tc>
          <w:tcPr>
            <w:tcW w:w="2182"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UN编号：</w:t>
            </w:r>
          </w:p>
        </w:tc>
      </w:tr>
      <w:tr w:rsidR="00602450" w:rsidTr="0090435F">
        <w:trPr>
          <w:cantSplit/>
          <w:jc w:val="center"/>
        </w:trPr>
        <w:tc>
          <w:tcPr>
            <w:tcW w:w="493" w:type="dxa"/>
            <w:vMerge/>
            <w:tcBorders>
              <w:left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危险类别：</w:t>
            </w:r>
            <w:r>
              <w:rPr>
                <w:rFonts w:ascii="宋体" w:hAnsi="宋体" w:hint="eastAsia"/>
                <w:szCs w:val="18"/>
              </w:rPr>
              <w:t>第6.1类  毒害品</w:t>
            </w:r>
          </w:p>
        </w:tc>
        <w:tc>
          <w:tcPr>
            <w:tcW w:w="2474"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危规号： 61780</w:t>
            </w:r>
          </w:p>
        </w:tc>
        <w:tc>
          <w:tcPr>
            <w:tcW w:w="2182"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CAS号：619-31-8</w:t>
            </w:r>
          </w:p>
        </w:tc>
      </w:tr>
      <w:tr w:rsidR="00602450" w:rsidTr="0090435F">
        <w:trPr>
          <w:cantSplit/>
          <w:jc w:val="center"/>
        </w:trPr>
        <w:tc>
          <w:tcPr>
            <w:tcW w:w="493" w:type="dxa"/>
            <w:vMerge/>
            <w:tcBorders>
              <w:left w:val="single" w:sz="4" w:space="0" w:color="auto"/>
              <w:bottom w:val="nil"/>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 xml:space="preserve">包装标志：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包装类别：</w:t>
            </w:r>
          </w:p>
        </w:tc>
      </w:tr>
      <w:tr w:rsidR="00602450"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理</w:t>
            </w:r>
          </w:p>
          <w:p w:rsidR="00602450" w:rsidRDefault="00602450" w:rsidP="0090435F">
            <w:pPr>
              <w:spacing w:line="284" w:lineRule="exact"/>
              <w:rPr>
                <w:rFonts w:ascii="宋体" w:hAnsi="宋体"/>
              </w:rPr>
            </w:pPr>
            <w:r>
              <w:rPr>
                <w:rFonts w:ascii="宋体" w:hAnsi="宋体" w:hint="eastAsia"/>
              </w:rPr>
              <w:t>化</w:t>
            </w:r>
          </w:p>
          <w:p w:rsidR="00602450" w:rsidRDefault="00602450" w:rsidP="0090435F">
            <w:pPr>
              <w:spacing w:line="284" w:lineRule="exact"/>
              <w:rPr>
                <w:rFonts w:ascii="宋体" w:hAnsi="宋体"/>
              </w:rPr>
            </w:pPr>
            <w:r>
              <w:rPr>
                <w:rFonts w:ascii="宋体" w:hAnsi="宋体" w:hint="eastAsia"/>
              </w:rPr>
              <w:t>性</w:t>
            </w:r>
          </w:p>
          <w:p w:rsidR="00602450" w:rsidRDefault="00602450" w:rsidP="0090435F">
            <w:pPr>
              <w:spacing w:line="284"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外观与性状：红色结晶。</w:t>
            </w:r>
          </w:p>
        </w:tc>
      </w:tr>
      <w:tr w:rsidR="0060245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溶解性 ：不溶于水，溶于乙醚、乙醇。</w:t>
            </w:r>
          </w:p>
        </w:tc>
      </w:tr>
      <w:tr w:rsidR="0060245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熔点（℃）：60～61</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沸点（℃）：285</w:t>
            </w:r>
          </w:p>
        </w:tc>
      </w:tr>
      <w:tr w:rsidR="0060245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相对密度（水＝1）：</w:t>
            </w:r>
            <w:r>
              <w:rPr>
                <w:rFonts w:ascii="宋体" w:hAnsi="宋体" w:hint="eastAsia"/>
                <w:szCs w:val="18"/>
              </w:rPr>
              <w:t>1.313(17/4℃)</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相对密度（空气＝1）：无资料</w:t>
            </w:r>
          </w:p>
        </w:tc>
      </w:tr>
      <w:tr w:rsidR="00602450"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燃烧热（kJ/mol）：无资料</w:t>
            </w:r>
          </w:p>
        </w:tc>
      </w:tr>
      <w:tr w:rsidR="00602450"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临界温度（℃）：</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临界压力（MPa）：</w:t>
            </w:r>
          </w:p>
        </w:tc>
      </w:tr>
      <w:tr w:rsidR="00602450"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燃</w:t>
            </w:r>
          </w:p>
          <w:p w:rsidR="00602450" w:rsidRDefault="00602450" w:rsidP="0090435F">
            <w:pPr>
              <w:spacing w:line="284" w:lineRule="exact"/>
              <w:rPr>
                <w:rFonts w:ascii="宋体" w:hAnsi="宋体"/>
              </w:rPr>
            </w:pPr>
            <w:r>
              <w:rPr>
                <w:rFonts w:ascii="宋体" w:hAnsi="宋体" w:hint="eastAsia"/>
              </w:rPr>
              <w:t>烧</w:t>
            </w:r>
          </w:p>
          <w:p w:rsidR="00602450" w:rsidRDefault="00602450" w:rsidP="0090435F">
            <w:pPr>
              <w:spacing w:line="284" w:lineRule="exact"/>
              <w:rPr>
                <w:rFonts w:ascii="宋体" w:hAnsi="宋体"/>
              </w:rPr>
            </w:pPr>
            <w:r>
              <w:rPr>
                <w:rFonts w:ascii="宋体" w:hAnsi="宋体" w:hint="eastAsia"/>
              </w:rPr>
              <w:t>爆</w:t>
            </w:r>
          </w:p>
          <w:p w:rsidR="00602450" w:rsidRDefault="00602450" w:rsidP="0090435F">
            <w:pPr>
              <w:spacing w:line="284" w:lineRule="exact"/>
              <w:rPr>
                <w:rFonts w:ascii="宋体" w:hAnsi="宋体"/>
              </w:rPr>
            </w:pPr>
            <w:r>
              <w:rPr>
                <w:rFonts w:ascii="宋体" w:hAnsi="宋体" w:hint="eastAsia"/>
              </w:rPr>
              <w:t>炸</w:t>
            </w:r>
          </w:p>
          <w:p w:rsidR="00602450" w:rsidRDefault="00602450" w:rsidP="0090435F">
            <w:pPr>
              <w:spacing w:line="284" w:lineRule="exact"/>
              <w:rPr>
                <w:rFonts w:ascii="宋体" w:hAnsi="宋体"/>
              </w:rPr>
            </w:pPr>
            <w:r>
              <w:rPr>
                <w:rFonts w:ascii="宋体" w:hAnsi="宋体" w:hint="eastAsia"/>
              </w:rPr>
              <w:t>危</w:t>
            </w:r>
          </w:p>
          <w:p w:rsidR="00602450" w:rsidRDefault="00602450" w:rsidP="0090435F">
            <w:pPr>
              <w:spacing w:line="284" w:lineRule="exact"/>
              <w:rPr>
                <w:rFonts w:ascii="宋体" w:hAnsi="宋体"/>
              </w:rPr>
            </w:pPr>
            <w:r>
              <w:rPr>
                <w:rFonts w:ascii="宋体" w:hAnsi="宋体" w:hint="eastAsia"/>
              </w:rPr>
              <w:t>险</w:t>
            </w:r>
          </w:p>
          <w:p w:rsidR="00602450" w:rsidRDefault="00602450" w:rsidP="0090435F">
            <w:pPr>
              <w:spacing w:line="284" w:lineRule="exact"/>
              <w:rPr>
                <w:rFonts w:ascii="宋体" w:hAnsi="宋体"/>
              </w:rPr>
            </w:pPr>
            <w:r>
              <w:rPr>
                <w:rFonts w:ascii="宋体" w:hAnsi="宋体" w:hint="eastAsia"/>
              </w:rPr>
              <w:t>性</w:t>
            </w: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燃烧性：可燃</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闪点（℃）：无意义</w:t>
            </w:r>
          </w:p>
        </w:tc>
      </w:tr>
      <w:tr w:rsidR="00602450" w:rsidTr="0090435F">
        <w:trPr>
          <w:cantSplit/>
          <w:jc w:val="center"/>
        </w:trPr>
        <w:tc>
          <w:tcPr>
            <w:tcW w:w="493" w:type="dxa"/>
            <w:vMerge/>
            <w:tcBorders>
              <w:top w:val="single" w:sz="4" w:space="0" w:color="auto"/>
              <w:left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vertAlign w:val="superscript"/>
              </w:rPr>
            </w:pPr>
            <w:r>
              <w:rPr>
                <w:rFonts w:ascii="宋体" w:hAnsi="宋体" w:hint="eastAsia"/>
              </w:rPr>
              <w:t>爆炸下限（%）：无资料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爆炸上限（%）：无资料</w:t>
            </w:r>
          </w:p>
        </w:tc>
      </w:tr>
      <w:tr w:rsidR="00602450" w:rsidTr="0090435F">
        <w:trPr>
          <w:cantSplit/>
          <w:jc w:val="center"/>
        </w:trPr>
        <w:tc>
          <w:tcPr>
            <w:tcW w:w="493" w:type="dxa"/>
            <w:vMerge/>
            <w:tcBorders>
              <w:top w:val="single" w:sz="4" w:space="0" w:color="auto"/>
              <w:left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引燃温度（℃）：无资料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最小点火能（mJ）：无资料</w:t>
            </w:r>
          </w:p>
        </w:tc>
      </w:tr>
      <w:tr w:rsidR="00602450" w:rsidTr="0090435F">
        <w:trPr>
          <w:cantSplit/>
          <w:jc w:val="center"/>
        </w:trPr>
        <w:tc>
          <w:tcPr>
            <w:tcW w:w="493" w:type="dxa"/>
            <w:vMerge/>
            <w:tcBorders>
              <w:left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最大爆炸压力（MPa）：无资料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稳定性：</w:t>
            </w:r>
          </w:p>
        </w:tc>
      </w:tr>
      <w:tr w:rsidR="00602450" w:rsidTr="0090435F">
        <w:trPr>
          <w:cantSplit/>
          <w:jc w:val="center"/>
        </w:trPr>
        <w:tc>
          <w:tcPr>
            <w:tcW w:w="493" w:type="dxa"/>
            <w:vMerge/>
            <w:tcBorders>
              <w:left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 xml:space="preserve">聚合危害：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燃烧分解产物: 一氧化碳、二氧化碳、氮氧化物。</w:t>
            </w:r>
          </w:p>
        </w:tc>
      </w:tr>
      <w:tr w:rsidR="00602450" w:rsidTr="0090435F">
        <w:trPr>
          <w:cantSplit/>
          <w:jc w:val="center"/>
        </w:trPr>
        <w:tc>
          <w:tcPr>
            <w:tcW w:w="493" w:type="dxa"/>
            <w:vMerge/>
            <w:tcBorders>
              <w:left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避免接触的条件：</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禁忌物：强氧化剂、强酸。</w:t>
            </w:r>
          </w:p>
        </w:tc>
      </w:tr>
      <w:tr w:rsidR="00602450" w:rsidTr="0090435F">
        <w:trPr>
          <w:cantSplit/>
          <w:jc w:val="center"/>
        </w:trPr>
        <w:tc>
          <w:tcPr>
            <w:tcW w:w="493" w:type="dxa"/>
            <w:vMerge/>
            <w:tcBorders>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危险特性: 暴露在空气或二氧化碳中会自燃。遇水、强氧化剂、酸类、醇类、卤素、胺类发生分解，放出易燃气体。与氧化剂能发生强烈反应。</w:t>
            </w:r>
          </w:p>
        </w:tc>
      </w:tr>
      <w:tr w:rsidR="00602450" w:rsidTr="0090435F">
        <w:trPr>
          <w:cantSplit/>
          <w:jc w:val="center"/>
        </w:trPr>
        <w:tc>
          <w:tcPr>
            <w:tcW w:w="493" w:type="dxa"/>
            <w:vMerge/>
            <w:tcBorders>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灭火方法：消防人员须佩戴防毒面具、穿全身消防服，在上风向灭火。灭火剂：雾状水、泡沫、干粉、砂土。禁止用二氧化碳灭火。</w:t>
            </w:r>
          </w:p>
        </w:tc>
      </w:tr>
      <w:tr w:rsidR="0060245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毒</w:t>
            </w:r>
          </w:p>
          <w:p w:rsidR="00602450" w:rsidRDefault="00602450" w:rsidP="0090435F">
            <w:pPr>
              <w:spacing w:line="284"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 xml:space="preserve"> </w:t>
            </w:r>
          </w:p>
          <w:p w:rsidR="00602450" w:rsidRDefault="00602450"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602450"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侵入途经：吸入、食入、经皮吸收。</w:t>
            </w:r>
          </w:p>
        </w:tc>
      </w:tr>
      <w:tr w:rsidR="00602450" w:rsidTr="0090435F">
        <w:trPr>
          <w:cantSplit/>
          <w:jc w:val="center"/>
        </w:trPr>
        <w:tc>
          <w:tcPr>
            <w:tcW w:w="493" w:type="dxa"/>
            <w:vMerge/>
            <w:tcBorders>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_x000B__x000C_" w:hAnsi="_x000B__x000C_" w:hint="eastAsia"/>
                <w:szCs w:val="18"/>
              </w:rPr>
              <w:t>对人体有毒，有刺激性。进入人体内可引起高铁血红蛋白血症，引起紫绀。</w:t>
            </w:r>
          </w:p>
        </w:tc>
      </w:tr>
      <w:tr w:rsidR="00602450" w:rsidTr="0090435F">
        <w:trPr>
          <w:cantSplit/>
          <w:jc w:val="center"/>
        </w:trPr>
        <w:tc>
          <w:tcPr>
            <w:tcW w:w="493" w:type="dxa"/>
            <w:tcBorders>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急</w:t>
            </w:r>
          </w:p>
          <w:p w:rsidR="00602450" w:rsidRDefault="00602450" w:rsidP="0090435F">
            <w:pPr>
              <w:spacing w:line="284"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皮肤接触：立即脱去污染的衣着，用肥皂水及流动清水彻底冲洗污染的皮肤、头发、指甲等。就医。  ※眼睛接触：提起眼睑，用流动清水或生理盐水冲洗。就医。   ※吸入: 迅速脱离现场至空气新鲜处。保持呼吸道通畅。如呼吸困难，给输氧。如呼吸停止，立即进行人工呼吸。就医。   ※食入: 饮足量温水，催吐。就医。</w:t>
            </w:r>
          </w:p>
        </w:tc>
      </w:tr>
      <w:tr w:rsidR="0060245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防</w:t>
            </w:r>
          </w:p>
          <w:p w:rsidR="00602450" w:rsidRDefault="00602450" w:rsidP="0090435F">
            <w:pPr>
              <w:spacing w:line="284"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工程控制：密闭操作，局部排风。    ※呼吸系统防护：空气中粉尘浓度超标时，必须佩戴自吸过滤式防尘口罩。紧急事态抢救或撤离时，应该佩戴空气呼吸器。   ※</w:t>
            </w:r>
            <w:r>
              <w:rPr>
                <w:rFonts w:ascii="宋体" w:hAnsi="宋体"/>
              </w:rPr>
              <w:t>眼睛防护</w:t>
            </w:r>
            <w:r>
              <w:rPr>
                <w:rFonts w:ascii="宋体" w:hAnsi="宋体" w:hint="eastAsia"/>
              </w:rPr>
              <w:t>：戴化学安全防护眼镜。   ※</w:t>
            </w:r>
            <w:r>
              <w:rPr>
                <w:rFonts w:ascii="宋体" w:hAnsi="宋体"/>
              </w:rPr>
              <w:t>身体防护</w:t>
            </w:r>
            <w:r>
              <w:rPr>
                <w:rFonts w:ascii="宋体" w:hAnsi="宋体" w:hint="eastAsia"/>
              </w:rPr>
              <w:t>：穿防毒物渗透工作服。   ※</w:t>
            </w:r>
            <w:r>
              <w:rPr>
                <w:rFonts w:ascii="宋体" w:hAnsi="宋体"/>
              </w:rPr>
              <w:t>手防护</w:t>
            </w:r>
            <w:r>
              <w:rPr>
                <w:rFonts w:ascii="宋体" w:hAnsi="宋体" w:hint="eastAsia"/>
              </w:rPr>
              <w:t>：戴橡胶手套。   ※其它：工作场所禁止吸烟、进食和饮水，饭前要洗手。工作完毕，淋浴更衣。保持良好的卫生习惯。</w:t>
            </w:r>
          </w:p>
        </w:tc>
      </w:tr>
      <w:tr w:rsidR="00602450"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泄</w:t>
            </w:r>
          </w:p>
          <w:p w:rsidR="00602450" w:rsidRDefault="00602450" w:rsidP="0090435F">
            <w:pPr>
              <w:spacing w:line="284" w:lineRule="exact"/>
              <w:rPr>
                <w:rFonts w:ascii="宋体" w:hAnsi="宋体"/>
              </w:rPr>
            </w:pPr>
            <w:r>
              <w:rPr>
                <w:rFonts w:ascii="宋体" w:hAnsi="宋体" w:hint="eastAsia"/>
              </w:rPr>
              <w:t>漏</w:t>
            </w:r>
          </w:p>
          <w:p w:rsidR="00602450" w:rsidRDefault="00602450" w:rsidP="0090435F">
            <w:pPr>
              <w:spacing w:line="284" w:lineRule="exact"/>
              <w:rPr>
                <w:rFonts w:ascii="宋体" w:hAnsi="宋体"/>
              </w:rPr>
            </w:pPr>
            <w:r>
              <w:rPr>
                <w:rFonts w:ascii="宋体" w:hAnsi="宋体" w:hint="eastAsia"/>
              </w:rPr>
              <w:t>处</w:t>
            </w:r>
          </w:p>
          <w:p w:rsidR="00602450" w:rsidRDefault="00602450" w:rsidP="0090435F">
            <w:pPr>
              <w:spacing w:line="284"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隔离泄漏污染区，限制出入。切断火源。建议应急处理人员戴防尘口罩，穿防毒服。不要直接接触泄漏物。小量泄漏：避免扬尘，小心扫起，收集运至废物处理场所处置。大量泄漏：收集回收或运至废物处理场所处置。</w:t>
            </w:r>
          </w:p>
        </w:tc>
      </w:tr>
      <w:tr w:rsidR="00602450" w:rsidTr="0090435F">
        <w:trPr>
          <w:cantSplit/>
          <w:jc w:val="center"/>
        </w:trPr>
        <w:tc>
          <w:tcPr>
            <w:tcW w:w="493" w:type="dxa"/>
            <w:tcBorders>
              <w:top w:val="single" w:sz="4" w:space="0" w:color="auto"/>
              <w:left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储</w:t>
            </w:r>
          </w:p>
          <w:p w:rsidR="00602450" w:rsidRDefault="00602450" w:rsidP="0090435F">
            <w:pPr>
              <w:spacing w:line="284"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602450" w:rsidRDefault="00602450" w:rsidP="0090435F">
            <w:pPr>
              <w:spacing w:line="284" w:lineRule="exact"/>
              <w:rPr>
                <w:rFonts w:ascii="宋体" w:hAnsi="宋体"/>
              </w:rPr>
            </w:pPr>
            <w:r>
              <w:rPr>
                <w:rFonts w:ascii="宋体" w:hAnsi="宋体" w:hint="eastAsia"/>
              </w:rPr>
              <w:t>储存于阴凉、通风的库房。远离火种、热源。防止阳光直射。包装密封。应与氧化剂、酸类、食用化学品分开存放，切忌混储。配备相应品种和数量的消防器材。储区应备有合适的材料收容泄漏物。</w:t>
            </w:r>
          </w:p>
          <w:p w:rsidR="00602450" w:rsidRDefault="00602450" w:rsidP="0090435F">
            <w:pPr>
              <w:spacing w:line="284" w:lineRule="exact"/>
              <w:rPr>
                <w:rFonts w:ascii="宋体" w:hAnsi="宋体"/>
              </w:rPr>
            </w:pPr>
            <w:r>
              <w:rPr>
                <w:rFonts w:ascii="宋体" w:hAnsi="宋体" w:hint="eastAsia"/>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50"/>
    <w:rsid w:val="0060245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08A0C-446A-4FEA-A6E6-B7D0083C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0245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0245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Company>zyhq</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